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4CED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000000" w:rsidRDefault="00D94CED">
      <w:pPr>
        <w:pStyle w:val="Heading2"/>
        <w:ind w:left="0" w:firstLine="0"/>
        <w:jc w:val="center"/>
        <w:rPr>
          <w:rFonts w:ascii="News Gothic MT" w:hAnsi="News Gothic MT" w:cs="News Gothic MT"/>
          <w:color w:val="898989"/>
          <w:sz w:val="36"/>
          <w:szCs w:val="36"/>
        </w:rPr>
      </w:pPr>
      <w:r>
        <w:rPr>
          <w:rFonts w:ascii="News Gothic MT" w:hAnsi="News Gothic MT" w:cs="News Gothic MT"/>
          <w:color w:val="898989"/>
          <w:sz w:val="36"/>
          <w:szCs w:val="36"/>
        </w:rPr>
        <w:t>David Beach, State Director, Kentucky General, Chair, HRD Committee</w:t>
      </w:r>
    </w:p>
    <w:p w:rsidR="00000000" w:rsidRDefault="00D94CED">
      <w:pPr>
        <w:pStyle w:val="Heading2"/>
        <w:ind w:left="0" w:firstLine="0"/>
        <w:jc w:val="center"/>
        <w:rPr>
          <w:rFonts w:ascii="News Gothic MT" w:hAnsi="News Gothic MT" w:cs="News Gothic MT"/>
          <w:color w:val="898989"/>
          <w:sz w:val="36"/>
          <w:szCs w:val="36"/>
        </w:rPr>
      </w:pPr>
      <w:r>
        <w:rPr>
          <w:rFonts w:ascii="News Gothic MT" w:hAnsi="News Gothic MT" w:cs="News Gothic MT"/>
          <w:color w:val="898989"/>
          <w:sz w:val="36"/>
          <w:szCs w:val="36"/>
        </w:rPr>
        <w:t>November 10, 2014</w:t>
      </w:r>
    </w:p>
    <w:p w:rsidR="00000000" w:rsidRDefault="00D94CED">
      <w:pPr>
        <w:pStyle w:val="Heading2"/>
        <w:ind w:left="0" w:firstLine="0"/>
        <w:jc w:val="center"/>
        <w:rPr>
          <w:rFonts w:ascii="News Gothic MT" w:hAnsi="News Gothic MT" w:cs="News Gothic MT"/>
          <w:color w:val="898989"/>
          <w:sz w:val="36"/>
          <w:szCs w:val="36"/>
        </w:rPr>
      </w:pPr>
      <w:r>
        <w:rPr>
          <w:rFonts w:ascii="News Gothic MT" w:hAnsi="News Gothic MT" w:cs="News Gothic MT"/>
          <w:color w:val="898989"/>
          <w:sz w:val="36"/>
          <w:szCs w:val="36"/>
        </w:rPr>
        <w:t xml:space="preserve">Fall 2014 Conference </w:t>
      </w:r>
      <w:r>
        <w:rPr>
          <w:rFonts w:ascii="News Gothic MT" w:hAnsi="News Gothic MT" w:cs="News Gothic MT"/>
          <w:color w:val="898989"/>
          <w:sz w:val="36"/>
          <w:szCs w:val="36"/>
        </w:rPr>
        <w:t>–</w:t>
      </w:r>
      <w:r>
        <w:rPr>
          <w:rFonts w:ascii="News Gothic MT" w:hAnsi="News Gothic MT" w:cs="News Gothic MT"/>
          <w:color w:val="898989"/>
          <w:sz w:val="36"/>
          <w:szCs w:val="36"/>
        </w:rPr>
        <w:t xml:space="preserve"> Miami FL</w:t>
      </w:r>
    </w:p>
    <w:p w:rsidR="00000000" w:rsidRDefault="00D94CED">
      <w:pPr>
        <w:pStyle w:val="Heading2"/>
        <w:ind w:left="0" w:firstLine="0"/>
        <w:jc w:val="center"/>
        <w:rPr>
          <w:rFonts w:ascii="News Gothic MT" w:hAnsi="News Gothic MT" w:cs="News Gothic MT"/>
          <w:color w:val="898989"/>
          <w:sz w:val="36"/>
          <w:szCs w:val="36"/>
        </w:rPr>
      </w:pP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Language Held Over from 1998 Amendments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Paragraph (7) still requires:</w:t>
      </w:r>
    </w:p>
    <w:p w:rsidR="00000000" w:rsidRDefault="00D94CED" w:rsidP="00D94CED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News Gothic MT" w:hAnsi="News Gothic MT" w:cs="News Gothic MT"/>
          <w:sz w:val="44"/>
          <w:szCs w:val="44"/>
        </w:rPr>
        <w:t>Description of activities for agencies to ensure adequate supply of qualified State rehabilitation professionals and paraprofessionals.</w:t>
      </w:r>
    </w:p>
    <w:p w:rsidR="00000000" w:rsidRDefault="00D94CED" w:rsidP="00D94CED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News Gothic MT" w:hAnsi="News Gothic MT" w:cs="News Gothic MT"/>
          <w:sz w:val="44"/>
          <w:szCs w:val="44"/>
        </w:rPr>
        <w:t>Current qualified VR counselor to client ratios</w:t>
      </w:r>
    </w:p>
    <w:p w:rsidR="00000000" w:rsidRDefault="00D94CED" w:rsidP="00D94CED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News Gothic MT" w:hAnsi="News Gothic MT" w:cs="News Gothic MT"/>
          <w:sz w:val="44"/>
          <w:szCs w:val="44"/>
        </w:rPr>
        <w:t>Description of types of professionals hired</w:t>
      </w:r>
    </w:p>
    <w:p w:rsidR="00000000" w:rsidRDefault="00D94CED" w:rsidP="00D94CED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News Gothic MT" w:hAnsi="News Gothic MT" w:cs="News Gothic MT"/>
          <w:sz w:val="44"/>
          <w:szCs w:val="44"/>
        </w:rPr>
        <w:t>Continuing educatio</w:t>
      </w:r>
      <w:r>
        <w:rPr>
          <w:rFonts w:ascii="News Gothic MT" w:hAnsi="News Gothic MT" w:cs="News Gothic MT"/>
          <w:sz w:val="44"/>
          <w:szCs w:val="44"/>
        </w:rPr>
        <w:t>n and research dissemination requirements</w:t>
      </w:r>
    </w:p>
    <w:p w:rsidR="00000000" w:rsidRDefault="00D94CED" w:rsidP="00D94CED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sz w:val="44"/>
          <w:szCs w:val="44"/>
        </w:rPr>
      </w:pPr>
      <w:r>
        <w:rPr>
          <w:rFonts w:ascii="News Gothic MT" w:hAnsi="News Gothic MT" w:cs="News Gothic MT"/>
          <w:sz w:val="44"/>
          <w:szCs w:val="44"/>
        </w:rPr>
        <w:t xml:space="preserve">Paragraph (B)(i) Establishment and maintenance of standards that are consistent with a state or national certification, et.al. that apply to the area in </w:t>
      </w:r>
      <w:r>
        <w:rPr>
          <w:rFonts w:ascii="News Gothic MT" w:hAnsi="News Gothic MT" w:cs="News Gothic MT"/>
          <w:sz w:val="44"/>
          <w:szCs w:val="44"/>
        </w:rPr>
        <w:lastRenderedPageBreak/>
        <w:t>which such personnel are providing VR services</w:t>
      </w: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Language Deleted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 xml:space="preserve">Paragraph (B)(ii) </w:t>
      </w:r>
      <w:r>
        <w:rPr>
          <w:rFonts w:ascii="News Gothic MT" w:hAnsi="News Gothic MT" w:cs="News Gothic MT"/>
          <w:sz w:val="48"/>
          <w:szCs w:val="48"/>
        </w:rPr>
        <w:t>–</w:t>
      </w:r>
      <w:r>
        <w:rPr>
          <w:rFonts w:ascii="News Gothic MT" w:hAnsi="News Gothic MT" w:cs="News Gothic MT"/>
          <w:sz w:val="48"/>
          <w:szCs w:val="48"/>
        </w:rPr>
        <w:t xml:space="preserve"> To the extent that such standards are not based on the highest requirement in the State applicable to a specific profession or discipline, the steps the state is taking to require the retraining or hiring of personne</w:t>
      </w:r>
      <w:r>
        <w:rPr>
          <w:rFonts w:ascii="News Gothic MT" w:hAnsi="News Gothic MT" w:cs="News Gothic MT"/>
          <w:sz w:val="48"/>
          <w:szCs w:val="48"/>
        </w:rPr>
        <w:t>l within the DSU that meet appropriate professional requirements in the state;</w:t>
      </w: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New Language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0"/>
          <w:szCs w:val="40"/>
        </w:rPr>
      </w:pPr>
      <w:r>
        <w:rPr>
          <w:rFonts w:ascii="News Gothic MT" w:hAnsi="News Gothic MT" w:cs="News Gothic MT"/>
          <w:sz w:val="40"/>
          <w:szCs w:val="40"/>
        </w:rPr>
        <w:t>…</w:t>
      </w:r>
      <w:r>
        <w:rPr>
          <w:rFonts w:ascii="News Gothic MT" w:hAnsi="News Gothic MT" w:cs="News Gothic MT"/>
          <w:sz w:val="40"/>
          <w:szCs w:val="40"/>
        </w:rPr>
        <w:t xml:space="preserve"> </w:t>
      </w:r>
      <w:r>
        <w:rPr>
          <w:rFonts w:ascii="News Gothic MT" w:hAnsi="News Gothic MT" w:cs="News Gothic MT"/>
          <w:sz w:val="40"/>
          <w:szCs w:val="40"/>
        </w:rPr>
        <w:t>‘‘</w:t>
      </w:r>
      <w:r>
        <w:rPr>
          <w:rFonts w:ascii="News Gothic MT" w:hAnsi="News Gothic MT" w:cs="News Gothic MT"/>
          <w:sz w:val="40"/>
          <w:szCs w:val="40"/>
        </w:rPr>
        <w:t>(ii) the establishment and maintenance of education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0"/>
          <w:szCs w:val="40"/>
        </w:rPr>
      </w:pPr>
      <w:r>
        <w:rPr>
          <w:rFonts w:ascii="News Gothic MT" w:hAnsi="News Gothic MT" w:cs="News Gothic MT"/>
          <w:sz w:val="40"/>
          <w:szCs w:val="40"/>
        </w:rPr>
        <w:t>and experience requirements</w:t>
      </w:r>
      <w:r>
        <w:rPr>
          <w:rFonts w:ascii="News Gothic MT" w:hAnsi="News Gothic MT" w:cs="News Gothic MT"/>
          <w:sz w:val="40"/>
          <w:szCs w:val="40"/>
        </w:rPr>
        <w:t>…</w:t>
      </w:r>
      <w:r>
        <w:rPr>
          <w:rFonts w:ascii="News Gothic MT" w:hAnsi="News Gothic MT" w:cs="News Gothic MT"/>
          <w:sz w:val="40"/>
          <w:szCs w:val="40"/>
        </w:rPr>
        <w:t xml:space="preserve"> 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0"/>
          <w:szCs w:val="40"/>
        </w:rPr>
      </w:pPr>
      <w:r>
        <w:rPr>
          <w:rFonts w:ascii="News Gothic MT" w:hAnsi="News Gothic MT" w:cs="News Gothic MT"/>
          <w:sz w:val="40"/>
          <w:szCs w:val="40"/>
        </w:rPr>
        <w:t>(I)(aa) attainment of a baccalaureate degree in a field of study reasonably re</w:t>
      </w:r>
      <w:r>
        <w:rPr>
          <w:rFonts w:ascii="News Gothic MT" w:hAnsi="News Gothic MT" w:cs="News Gothic MT"/>
          <w:sz w:val="40"/>
          <w:szCs w:val="40"/>
        </w:rPr>
        <w:t>lated to vocational rehabilitation, to indicate a level of competency and skill demonstrating basic preparation in a field of study such as vocational rehabilitation counseling, social work, psychology, disability studies, business administration, human re</w:t>
      </w:r>
      <w:r>
        <w:rPr>
          <w:rFonts w:ascii="News Gothic MT" w:hAnsi="News Gothic MT" w:cs="News Gothic MT"/>
          <w:sz w:val="40"/>
          <w:szCs w:val="40"/>
        </w:rPr>
        <w:t xml:space="preserve">sources, special education, </w:t>
      </w:r>
      <w:r>
        <w:rPr>
          <w:rFonts w:ascii="News Gothic MT" w:hAnsi="News Gothic MT" w:cs="News Gothic MT"/>
          <w:sz w:val="40"/>
          <w:szCs w:val="40"/>
        </w:rPr>
        <w:lastRenderedPageBreak/>
        <w:t>supported employment, customized employment, economics, or another field that reasonably prepares individuals to work with consumers and employers; and</w:t>
      </w: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New Language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‘‘</w:t>
      </w:r>
      <w:r>
        <w:rPr>
          <w:rFonts w:ascii="News Gothic MT" w:hAnsi="News Gothic MT" w:cs="News Gothic MT"/>
          <w:sz w:val="48"/>
          <w:szCs w:val="48"/>
        </w:rPr>
        <w:t>(bb) demonstrated paid or unpaid experience,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 xml:space="preserve">       for not l</w:t>
      </w:r>
      <w:r>
        <w:rPr>
          <w:rFonts w:ascii="News Gothic MT" w:hAnsi="News Gothic MT" w:cs="News Gothic MT"/>
          <w:sz w:val="48"/>
          <w:szCs w:val="48"/>
        </w:rPr>
        <w:t>ess than 1 year, consisting of</w:t>
      </w:r>
      <w:r>
        <w:rPr>
          <w:rFonts w:ascii="News Gothic MT" w:hAnsi="News Gothic MT" w:cs="News Gothic MT"/>
          <w:sz w:val="48"/>
          <w:szCs w:val="48"/>
        </w:rPr>
        <w:t>—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‘‘</w:t>
      </w:r>
      <w:r>
        <w:rPr>
          <w:rFonts w:ascii="News Gothic MT" w:hAnsi="News Gothic MT" w:cs="News Gothic MT"/>
          <w:sz w:val="48"/>
          <w:szCs w:val="48"/>
        </w:rPr>
        <w:t>(AA) direct work with individuals with disabilities in a setting such as an independent living center;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‘‘</w:t>
      </w:r>
      <w:r>
        <w:rPr>
          <w:rFonts w:ascii="News Gothic MT" w:hAnsi="News Gothic MT" w:cs="News Gothic MT"/>
          <w:sz w:val="48"/>
          <w:szCs w:val="48"/>
        </w:rPr>
        <w:t>(BB) direct service or advocacy activities that provide such individual with experience and skills in working with in</w:t>
      </w:r>
      <w:r>
        <w:rPr>
          <w:rFonts w:ascii="News Gothic MT" w:hAnsi="News Gothic MT" w:cs="News Gothic MT"/>
          <w:sz w:val="48"/>
          <w:szCs w:val="48"/>
        </w:rPr>
        <w:t>dividuals with disabilities; or</w:t>
      </w:r>
    </w:p>
    <w:p w:rsidR="00000000" w:rsidRDefault="00D94CED">
      <w:pPr>
        <w:pStyle w:val="Heading2"/>
        <w:ind w:left="0" w:firstLine="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‘‘</w:t>
      </w:r>
      <w:r>
        <w:rPr>
          <w:rFonts w:ascii="News Gothic MT" w:hAnsi="News Gothic MT" w:cs="News Gothic MT"/>
          <w:sz w:val="48"/>
          <w:szCs w:val="48"/>
        </w:rPr>
        <w:t>(CC) direct experience as an employer, as a small business owner or operator, or in self-employment, or other experience in human resources, recruitment, or experience in supervising employees, training, or other activitie</w:t>
      </w:r>
      <w:r>
        <w:rPr>
          <w:rFonts w:ascii="News Gothic MT" w:hAnsi="News Gothic MT" w:cs="News Gothic MT"/>
          <w:sz w:val="48"/>
          <w:szCs w:val="48"/>
        </w:rPr>
        <w:t xml:space="preserve">s that provide experience in competitive integrated </w:t>
      </w:r>
      <w:r>
        <w:rPr>
          <w:rFonts w:ascii="News Gothic MT" w:hAnsi="News Gothic MT" w:cs="News Gothic MT"/>
          <w:sz w:val="48"/>
          <w:szCs w:val="48"/>
        </w:rPr>
        <w:lastRenderedPageBreak/>
        <w:t>employment environments;</w:t>
      </w:r>
    </w:p>
    <w:p w:rsidR="00000000" w:rsidRDefault="00D94CED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New Language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Requirement of agencies to provide continuing education related to assistive technology.</w:t>
      </w:r>
    </w:p>
    <w:p w:rsidR="00000000" w:rsidRDefault="00D94CED">
      <w:pPr>
        <w:pStyle w:val="Heading1"/>
        <w:ind w:left="0" w:firstLine="0"/>
        <w:jc w:val="center"/>
        <w:rPr>
          <w:rFonts w:ascii="News Gothic MT" w:hAnsi="News Gothic MT" w:cs="News Gothic MT"/>
          <w:color w:val="2C7C9F"/>
          <w:sz w:val="92"/>
          <w:szCs w:val="92"/>
        </w:rPr>
      </w:pPr>
      <w:r>
        <w:rPr>
          <w:rFonts w:ascii="News Gothic MT" w:hAnsi="News Gothic MT" w:cs="News Gothic MT"/>
          <w:color w:val="2C7C9F"/>
          <w:sz w:val="92"/>
          <w:szCs w:val="92"/>
        </w:rPr>
        <w:t>Impact for State Agencies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What questions/concerns do you have regarding the changes to the CSPD section of the reauthorization?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>How will this change the way your state agency recruits and trains qualified VR professionals?</w:t>
      </w:r>
    </w:p>
    <w:p w:rsidR="00000000" w:rsidRDefault="00D94CED" w:rsidP="00D94CED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sz w:val="48"/>
          <w:szCs w:val="48"/>
        </w:rPr>
      </w:pPr>
      <w:r>
        <w:rPr>
          <w:rFonts w:ascii="News Gothic MT" w:hAnsi="News Gothic MT" w:cs="News Gothic MT"/>
          <w:sz w:val="48"/>
          <w:szCs w:val="48"/>
        </w:rPr>
        <w:t xml:space="preserve">How will this impact how your state defines a </w:t>
      </w:r>
      <w:r>
        <w:rPr>
          <w:rFonts w:ascii="News Gothic MT" w:hAnsi="News Gothic MT" w:cs="News Gothic MT"/>
          <w:sz w:val="48"/>
          <w:szCs w:val="48"/>
        </w:rPr>
        <w:t>“</w:t>
      </w:r>
      <w:r>
        <w:rPr>
          <w:rFonts w:ascii="News Gothic MT" w:hAnsi="News Gothic MT" w:cs="News Gothic MT"/>
          <w:sz w:val="48"/>
          <w:szCs w:val="48"/>
        </w:rPr>
        <w:t>qualif</w:t>
      </w:r>
      <w:r>
        <w:rPr>
          <w:rFonts w:ascii="News Gothic MT" w:hAnsi="News Gothic MT" w:cs="News Gothic MT"/>
          <w:sz w:val="48"/>
          <w:szCs w:val="48"/>
        </w:rPr>
        <w:t>ied Vocational Rehabilitation Counselor</w:t>
      </w:r>
      <w:r>
        <w:rPr>
          <w:rFonts w:ascii="News Gothic MT" w:hAnsi="News Gothic MT" w:cs="News Gothic MT"/>
          <w:sz w:val="48"/>
          <w:szCs w:val="48"/>
        </w:rPr>
        <w:t>”</w:t>
      </w:r>
      <w:r>
        <w:rPr>
          <w:rFonts w:ascii="News Gothic MT" w:hAnsi="News Gothic MT" w:cs="News Gothic MT"/>
          <w:sz w:val="48"/>
          <w:szCs w:val="48"/>
        </w:rPr>
        <w:t>?</w:t>
      </w:r>
    </w:p>
    <w:p w:rsidR="00000000" w:rsidRDefault="00D94CED">
      <w:pPr>
        <w:pStyle w:val="Heading2"/>
        <w:ind w:left="550" w:hanging="550"/>
        <w:rPr>
          <w:rFonts w:ascii="News Gothic MT" w:hAnsi="News Gothic MT" w:cs="News Gothic MT"/>
          <w:sz w:val="48"/>
          <w:szCs w:val="48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D008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ED"/>
    <w:rsid w:val="00D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3C97A4-DA0E-4109-95F5-8034666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50" w:hanging="550"/>
      <w:outlineLvl w:val="0"/>
    </w:pPr>
    <w:rPr>
      <w:rFonts w:ascii="Times New Roman" w:hAnsi="Times New Roman" w:cs="Times New Roman"/>
      <w:color w:val="595959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530"/>
      <w:outlineLvl w:val="1"/>
    </w:pPr>
    <w:rPr>
      <w:rFonts w:ascii="Times New Roman" w:hAnsi="Times New Roman" w:cs="Times New Roman"/>
      <w:color w:val="595959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25" w:hanging="445"/>
      <w:outlineLvl w:val="2"/>
    </w:pPr>
    <w:rPr>
      <w:rFonts w:ascii="Times New Roman" w:hAnsi="Times New Roman" w:cs="Times New Roman"/>
      <w:color w:val="595959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90" w:hanging="465"/>
      <w:outlineLvl w:val="3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5" w:hanging="445"/>
      <w:outlineLvl w:val="4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445"/>
      <w:outlineLvl w:val="5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35" w:hanging="445"/>
      <w:outlineLvl w:val="6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778" w:hanging="445"/>
      <w:outlineLvl w:val="7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35" w:hanging="445"/>
      <w:outlineLvl w:val="8"/>
    </w:pPr>
    <w:rPr>
      <w:rFonts w:ascii="Times New Roman" w:hAnsi="Times New Roman" w:cs="Times New Roman"/>
      <w:color w:val="595959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Guest</cp:lastModifiedBy>
  <cp:revision>2</cp:revision>
  <dcterms:created xsi:type="dcterms:W3CDTF">2017-05-29T20:41:00Z</dcterms:created>
  <dcterms:modified xsi:type="dcterms:W3CDTF">2017-05-29T20:41:00Z</dcterms:modified>
</cp:coreProperties>
</file>