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21B8">
      <w:pPr>
        <w:pStyle w:val="Heading1"/>
        <w:rPr>
          <w:rFonts w:ascii="Arial" w:hAnsi="Arial" w:cs="Arial"/>
        </w:rPr>
      </w:pPr>
      <w:bookmarkStart w:id="0" w:name="_GoBack"/>
      <w:bookmarkEnd w:id="0"/>
    </w:p>
    <w:p w:rsidR="00000000" w:rsidRDefault="00D021B8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6"/>
          <w:szCs w:val="36"/>
        </w:rPr>
      </w:pPr>
      <w:r>
        <w:rPr>
          <w:rFonts w:ascii="News Gothic MT" w:hAnsi="News Gothic MT" w:cs="News Gothic MT"/>
          <w:color w:val="000000"/>
          <w:sz w:val="36"/>
          <w:szCs w:val="36"/>
        </w:rPr>
        <w:t xml:space="preserve">Kim Peck, Minnesota General </w:t>
      </w:r>
    </w:p>
    <w:p w:rsidR="00000000" w:rsidRDefault="00D021B8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6"/>
          <w:szCs w:val="36"/>
        </w:rPr>
      </w:pPr>
      <w:r>
        <w:rPr>
          <w:rFonts w:ascii="News Gothic MT" w:hAnsi="News Gothic MT" w:cs="News Gothic MT"/>
          <w:color w:val="000000"/>
          <w:sz w:val="36"/>
          <w:szCs w:val="36"/>
        </w:rPr>
        <w:t>November 11, 2014</w:t>
      </w:r>
    </w:p>
    <w:p w:rsidR="00000000" w:rsidRDefault="00D021B8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6"/>
          <w:szCs w:val="36"/>
        </w:rPr>
      </w:pPr>
      <w:r>
        <w:rPr>
          <w:rFonts w:ascii="News Gothic MT" w:hAnsi="News Gothic MT" w:cs="News Gothic MT"/>
          <w:color w:val="000000"/>
          <w:sz w:val="36"/>
          <w:szCs w:val="36"/>
        </w:rPr>
        <w:t xml:space="preserve">Fall 2014 Conference </w:t>
      </w:r>
      <w:r>
        <w:rPr>
          <w:rFonts w:ascii="News Gothic MT" w:hAnsi="News Gothic MT" w:cs="News Gothic MT"/>
          <w:color w:val="000000"/>
          <w:sz w:val="36"/>
          <w:szCs w:val="36"/>
        </w:rPr>
        <w:t>–</w:t>
      </w:r>
      <w:r>
        <w:rPr>
          <w:rFonts w:ascii="News Gothic MT" w:hAnsi="News Gothic MT" w:cs="News Gothic MT"/>
          <w:color w:val="000000"/>
          <w:sz w:val="36"/>
          <w:szCs w:val="36"/>
        </w:rPr>
        <w:t xml:space="preserve"> Miami FL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Subtitle G Provisions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Amends Title VI of WIA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Repeals Projects with Industries program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Section 602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Purpose statement makes explicit reference to </w:t>
      </w:r>
      <w:r>
        <w:rPr>
          <w:rFonts w:ascii="News Gothic MT" w:hAnsi="News Gothic MT" w:cs="News Gothic MT"/>
          <w:color w:val="000000"/>
          <w:sz w:val="56"/>
          <w:szCs w:val="56"/>
        </w:rPr>
        <w:t>“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 individuals with MSD, including youth with MSD, to enable such individuals to achieve an employment outcome of supported employment in competitive integrated employment.</w:t>
      </w:r>
      <w:r>
        <w:rPr>
          <w:rFonts w:ascii="News Gothic MT" w:hAnsi="News Gothic MT" w:cs="News Gothic MT"/>
          <w:color w:val="000000"/>
          <w:sz w:val="56"/>
          <w:szCs w:val="56"/>
        </w:rPr>
        <w:t>”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 xml:space="preserve">Subtitle G provisions, </w:t>
      </w:r>
      <w:r>
        <w:rPr>
          <w:rFonts w:ascii="News Gothic MT" w:hAnsi="News Gothic MT" w:cs="News Gothic MT"/>
          <w:color w:val="2C7C9F"/>
          <w:sz w:val="92"/>
          <w:szCs w:val="92"/>
        </w:rPr>
        <w:lastRenderedPageBreak/>
        <w:t>cont.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Section 603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(C) Limitations on Administrative Cos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ts </w:t>
      </w:r>
      <w:r>
        <w:rPr>
          <w:rFonts w:ascii="News Gothic MT" w:hAnsi="News Gothic MT" w:cs="News Gothic MT"/>
          <w:color w:val="000000"/>
          <w:sz w:val="56"/>
          <w:szCs w:val="56"/>
        </w:rPr>
        <w:t>–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 allotment under this title shall not use more than 2.5% for administrative costs.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D) Services for Youth with the MSDs </w:t>
      </w:r>
      <w:r>
        <w:rPr>
          <w:rFonts w:ascii="News Gothic MT" w:hAnsi="News Gothic MT" w:cs="News Gothic MT"/>
          <w:color w:val="000000"/>
          <w:sz w:val="56"/>
          <w:szCs w:val="56"/>
        </w:rPr>
        <w:t>–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 States shall reserve and expend half of the allotment for providing supported employment services, including extended services, 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to youth with the MSD to assist those youth in achieving an employment outcome in supported employment. </w:t>
      </w:r>
    </w:p>
    <w:p w:rsidR="00000000" w:rsidRDefault="00D021B8">
      <w:pPr>
        <w:pStyle w:val="Heading2"/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604:</w:t>
      </w:r>
      <w:r>
        <w:rPr>
          <w:rFonts w:ascii="News Gothic MT" w:hAnsi="News Gothic MT" w:cs="News Gothic MT"/>
          <w:color w:val="2C7C9F"/>
          <w:sz w:val="92"/>
          <w:szCs w:val="92"/>
        </w:rPr>
        <w:br/>
      </w:r>
      <w:r>
        <w:rPr>
          <w:rFonts w:ascii="News Gothic MT" w:hAnsi="News Gothic MT" w:cs="News Gothic MT"/>
          <w:color w:val="2C7C9F"/>
          <w:sz w:val="92"/>
          <w:szCs w:val="92"/>
        </w:rPr>
        <w:lastRenderedPageBreak/>
        <w:t>Availability of Services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604(a) Supported Employment Services  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Funds provided under this title may be used to provide supported employment services to individuals who are eligible under this title.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604(b) Extended Services 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(a) Funds provided under this title or title I may not be used to provide extended servic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es to individuals, except as provided in 604 (b)(2). 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(2) Extended Services for Youth with the MSD </w:t>
      </w:r>
      <w:r>
        <w:rPr>
          <w:rFonts w:ascii="News Gothic MT" w:hAnsi="News Gothic MT" w:cs="News Gothic MT"/>
          <w:color w:val="000000"/>
          <w:sz w:val="56"/>
          <w:szCs w:val="56"/>
        </w:rPr>
        <w:t>–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 </w:t>
      </w:r>
    </w:p>
    <w:p w:rsidR="00000000" w:rsidRDefault="00D021B8" w:rsidP="00D021B8">
      <w:pPr>
        <w:pStyle w:val="Heading4"/>
        <w:numPr>
          <w:ilvl w:val="0"/>
          <w:numId w:val="2"/>
        </w:numPr>
        <w:ind w:left="1525" w:hanging="445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Funds allotted under this title or title I may be used to provide extended services to youth for </w:t>
      </w:r>
      <w:r>
        <w:rPr>
          <w:rFonts w:ascii="News Gothic MT" w:hAnsi="News Gothic MT" w:cs="News Gothic MT"/>
          <w:color w:val="000000"/>
          <w:sz w:val="56"/>
          <w:szCs w:val="56"/>
        </w:rPr>
        <w:lastRenderedPageBreak/>
        <w:t xml:space="preserve">a time period not to exceed four years.  </w:t>
      </w:r>
    </w:p>
    <w:p w:rsidR="00000000" w:rsidRDefault="00D021B8">
      <w:pPr>
        <w:pStyle w:val="Heading3"/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</w:p>
    <w:p w:rsidR="00000000" w:rsidRDefault="00D021B8">
      <w:pPr>
        <w:pStyle w:val="Heading3"/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</w:p>
    <w:p w:rsidR="00000000" w:rsidRDefault="00D021B8">
      <w:pPr>
        <w:pStyle w:val="Heading3"/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605: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Eligibility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Eligible under Title I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Person with the most significant disability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Youth with most significant disability if funds reserved per Sec. 603(d) are being used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606: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State Plan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DSU must submit Supported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Employment Sta</w:t>
      </w:r>
      <w:r>
        <w:rPr>
          <w:rFonts w:ascii="News Gothic MT" w:hAnsi="News Gothic MT" w:cs="News Gothic MT"/>
          <w:color w:val="000000"/>
          <w:sz w:val="64"/>
          <w:szCs w:val="64"/>
        </w:rPr>
        <w:t>te Plan supplement to receive allotment under this title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Sec. 606 outlines the required content for the SE state plan supplement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Including how state will use funds specified in 603d to leverage other public and private funds to increase resources for</w:t>
      </w:r>
      <w:r>
        <w:rPr>
          <w:rFonts w:ascii="News Gothic MT" w:hAnsi="News Gothic MT" w:cs="News Gothic MT"/>
          <w:color w:val="000000"/>
          <w:sz w:val="56"/>
          <w:szCs w:val="56"/>
        </w:rPr>
        <w:t xml:space="preserve"> extended services and expand supported employment opportunities for youth with MSD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606: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Match requirement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DSU will provide, directly or indirectly, non-Federal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contributions (state match) of at least 10% for the half of the allotment reserved to provide SE services to youth with the most significant disabilities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Pursuant to section 603(d)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607: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Restr</w:t>
      </w:r>
      <w:r>
        <w:rPr>
          <w:rFonts w:ascii="News Gothic MT" w:hAnsi="News Gothic MT" w:cs="News Gothic MT"/>
          <w:color w:val="2C7C9F"/>
          <w:sz w:val="92"/>
          <w:szCs w:val="92"/>
        </w:rPr>
        <w:t>iction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Each state agency shall collect following information: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Eligible individuals receiving supported employment services under this title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Eligible individuals receiving supported employment services under title I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Eligible youth receiving </w:t>
      </w:r>
      <w:r>
        <w:rPr>
          <w:rFonts w:ascii="News Gothic MT" w:hAnsi="News Gothic MT" w:cs="News Gothic MT"/>
          <w:color w:val="000000"/>
          <w:sz w:val="56"/>
          <w:szCs w:val="56"/>
        </w:rPr>
        <w:lastRenderedPageBreak/>
        <w:t>supp</w:t>
      </w:r>
      <w:r>
        <w:rPr>
          <w:rFonts w:ascii="News Gothic MT" w:hAnsi="News Gothic MT" w:cs="News Gothic MT"/>
          <w:color w:val="000000"/>
          <w:sz w:val="56"/>
          <w:szCs w:val="56"/>
        </w:rPr>
        <w:t>orted employment services under this title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Eligible youth receiving supported employment services under title I</w:t>
      </w:r>
    </w:p>
    <w:p w:rsidR="00000000" w:rsidRDefault="00D021B8">
      <w:pPr>
        <w:pStyle w:val="Heading3"/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609: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Advisory Committee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Advisory Committee on Increasing Competitive Integrated Employment for Individuals with Disabilities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Purpose </w:t>
      </w:r>
      <w:r>
        <w:rPr>
          <w:rFonts w:ascii="News Gothic MT" w:hAnsi="News Gothic MT" w:cs="News Gothic MT"/>
          <w:color w:val="000000"/>
          <w:sz w:val="64"/>
          <w:szCs w:val="64"/>
        </w:rPr>
        <w:t>–</w:t>
      </w:r>
      <w:r>
        <w:rPr>
          <w:rFonts w:ascii="News Gothic MT" w:hAnsi="News Gothic MT" w:cs="News Gothic MT"/>
          <w:color w:val="000000"/>
          <w:sz w:val="64"/>
          <w:szCs w:val="64"/>
        </w:rPr>
        <w:t xml:space="preserve"> To study and prepare findings, conclusions and recommendations for the Secretary of Labor on: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Ways to increase employment </w:t>
      </w:r>
      <w:r>
        <w:rPr>
          <w:rFonts w:ascii="News Gothic MT" w:hAnsi="News Gothic MT" w:cs="News Gothic MT"/>
          <w:color w:val="000000"/>
          <w:sz w:val="56"/>
          <w:szCs w:val="56"/>
        </w:rPr>
        <w:lastRenderedPageBreak/>
        <w:t>opportunities for individuals with I/DD or other individuals with significant disabilities in competitive integrated empl</w:t>
      </w:r>
      <w:r>
        <w:rPr>
          <w:rFonts w:ascii="News Gothic MT" w:hAnsi="News Gothic MT" w:cs="News Gothic MT"/>
          <w:color w:val="000000"/>
          <w:sz w:val="56"/>
          <w:szCs w:val="56"/>
        </w:rPr>
        <w:t>oyment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The use of the certificate program carried out under 14c of the Fair Labor Standards Act of 1938 for the employment of individuals with significant disabilities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Ways to improve oversight of the use of such certificates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 xml:space="preserve">Section 609: 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Advisory C</w:t>
      </w:r>
      <w:r>
        <w:rPr>
          <w:rFonts w:ascii="News Gothic MT" w:hAnsi="News Gothic MT" w:cs="News Gothic MT"/>
          <w:color w:val="2C7C9F"/>
          <w:sz w:val="92"/>
          <w:szCs w:val="92"/>
        </w:rPr>
        <w:t>ommittee, cont.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Must be established no later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than 60 days after the enactment of WIOA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Members are appointed by the Secretary of Labor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609: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Committee Composition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Department of Labor Representatives: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Assistant Secretary for the Office of </w:t>
      </w:r>
      <w:r>
        <w:rPr>
          <w:rFonts w:ascii="News Gothic MT" w:hAnsi="News Gothic MT" w:cs="News Gothic MT"/>
          <w:color w:val="000000"/>
          <w:sz w:val="56"/>
          <w:szCs w:val="56"/>
        </w:rPr>
        <w:t>Disability Employment Policy (ODEP)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Assistant Secretary for Employment and Training (ETA)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Administrator of the Wage and Hour Division 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Commissioner of the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Administration on Intellectual and Developmental Disabilities, or designee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80"/>
          <w:szCs w:val="80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609:</w:t>
      </w:r>
      <w:r>
        <w:rPr>
          <w:rFonts w:ascii="News Gothic MT" w:hAnsi="News Gothic MT" w:cs="News Gothic MT"/>
          <w:color w:val="2C7C9F"/>
          <w:sz w:val="92"/>
          <w:szCs w:val="92"/>
        </w:rPr>
        <w:br/>
      </w:r>
      <w:r>
        <w:rPr>
          <w:rFonts w:ascii="News Gothic MT" w:hAnsi="News Gothic MT" w:cs="News Gothic MT"/>
          <w:color w:val="2C7C9F"/>
          <w:sz w:val="80"/>
          <w:szCs w:val="80"/>
        </w:rPr>
        <w:t>Comm</w:t>
      </w:r>
      <w:r>
        <w:rPr>
          <w:rFonts w:ascii="News Gothic MT" w:hAnsi="News Gothic MT" w:cs="News Gothic MT"/>
          <w:color w:val="2C7C9F"/>
          <w:sz w:val="80"/>
          <w:szCs w:val="80"/>
        </w:rPr>
        <w:t>ittee Composition, cont.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Director of the Centers for Medicare and Medicaid Services of HHS, or designee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Commissioner of Social Security, or designee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Commissioner of RSA, or designee</w:t>
      </w:r>
    </w:p>
    <w:p w:rsidR="00000000" w:rsidRDefault="00D021B8">
      <w:pPr>
        <w:pStyle w:val="Heading2"/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</w:p>
    <w:p w:rsidR="00000000" w:rsidRDefault="00D021B8">
      <w:pPr>
        <w:pStyle w:val="Heading2"/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609:</w:t>
      </w:r>
      <w:r>
        <w:rPr>
          <w:rFonts w:ascii="News Gothic MT" w:hAnsi="News Gothic MT" w:cs="News Gothic MT"/>
          <w:color w:val="2C7C9F"/>
          <w:sz w:val="92"/>
          <w:szCs w:val="92"/>
        </w:rPr>
        <w:br/>
      </w:r>
      <w:r>
        <w:rPr>
          <w:rFonts w:ascii="News Gothic MT" w:hAnsi="News Gothic MT" w:cs="News Gothic MT"/>
          <w:color w:val="2C7C9F"/>
          <w:sz w:val="80"/>
          <w:szCs w:val="80"/>
        </w:rPr>
        <w:lastRenderedPageBreak/>
        <w:t xml:space="preserve">Committee Composition, cont. 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Self-advocates for individuals with I/DD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Providers of employment services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Representatives of national disability advocacy organizations for adults with I/DD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609:</w:t>
      </w:r>
      <w:r>
        <w:rPr>
          <w:rFonts w:ascii="News Gothic MT" w:hAnsi="News Gothic MT" w:cs="News Gothic MT"/>
          <w:color w:val="2C7C9F"/>
          <w:sz w:val="92"/>
          <w:szCs w:val="92"/>
        </w:rPr>
        <w:br/>
      </w:r>
      <w:r>
        <w:rPr>
          <w:rFonts w:ascii="News Gothic MT" w:hAnsi="News Gothic MT" w:cs="News Gothic MT"/>
          <w:color w:val="2C7C9F"/>
          <w:sz w:val="80"/>
          <w:szCs w:val="80"/>
        </w:rPr>
        <w:t xml:space="preserve">Committee Composition, cont. 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Experts in academia or research in employment a</w:t>
      </w:r>
      <w:r>
        <w:rPr>
          <w:rFonts w:ascii="News Gothic MT" w:hAnsi="News Gothic MT" w:cs="News Gothic MT"/>
          <w:color w:val="000000"/>
          <w:sz w:val="64"/>
          <w:szCs w:val="64"/>
        </w:rPr>
        <w:t xml:space="preserve">nd wage policy issues for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individuals with I/DD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Employer community representatives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Other individuals or representatives of organizations with expertise on increasing competitive employment for IWD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609:</w:t>
      </w:r>
      <w:r>
        <w:rPr>
          <w:rFonts w:ascii="News Gothic MT" w:hAnsi="News Gothic MT" w:cs="News Gothic MT"/>
          <w:color w:val="2C7C9F"/>
          <w:sz w:val="92"/>
          <w:szCs w:val="92"/>
        </w:rPr>
        <w:br/>
        <w:t>Committee Reports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Committee meets no </w:t>
      </w:r>
      <w:r>
        <w:rPr>
          <w:rFonts w:ascii="News Gothic MT" w:hAnsi="News Gothic MT" w:cs="News Gothic MT"/>
          <w:color w:val="000000"/>
          <w:sz w:val="64"/>
          <w:szCs w:val="64"/>
        </w:rPr>
        <w:t>less than 8 times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Committee shall prepare a report to the Secretary of Labor, Senate Committee on Health, Education, Labor and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Pensions, House Committee on Education and the Workforce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Interim report 1 year after committee established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Final repo</w:t>
      </w:r>
      <w:r>
        <w:rPr>
          <w:rFonts w:ascii="News Gothic MT" w:hAnsi="News Gothic MT" w:cs="News Gothic MT"/>
          <w:color w:val="000000"/>
          <w:sz w:val="56"/>
          <w:szCs w:val="56"/>
        </w:rPr>
        <w:t>rt 2 years after committee established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Committee terminates after submission of final report.</w:t>
      </w:r>
    </w:p>
    <w:p w:rsidR="00000000" w:rsidRDefault="00D021B8">
      <w:pPr>
        <w:pStyle w:val="Heading1"/>
        <w:ind w:left="0" w:firstLine="0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Section 610:</w:t>
      </w:r>
      <w:r>
        <w:rPr>
          <w:rFonts w:ascii="News Gothic MT" w:hAnsi="News Gothic MT" w:cs="News Gothic MT"/>
          <w:color w:val="2C7C9F"/>
          <w:sz w:val="92"/>
          <w:szCs w:val="92"/>
        </w:rPr>
        <w:br/>
      </w:r>
      <w:r>
        <w:rPr>
          <w:rFonts w:ascii="News Gothic MT" w:hAnsi="News Gothic MT" w:cs="News Gothic MT"/>
          <w:color w:val="2C7C9F"/>
          <w:sz w:val="80"/>
          <w:szCs w:val="80"/>
        </w:rPr>
        <w:t xml:space="preserve">Authorization of Appropriations </w:t>
      </w:r>
    </w:p>
    <w:p w:rsidR="00000000" w:rsidRDefault="00D021B8" w:rsidP="00D021B8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‘‘</w:t>
      </w:r>
      <w:r>
        <w:rPr>
          <w:rFonts w:ascii="News Gothic MT" w:hAnsi="News Gothic MT" w:cs="News Gothic MT"/>
          <w:color w:val="000000"/>
          <w:sz w:val="64"/>
          <w:szCs w:val="64"/>
        </w:rPr>
        <w:t>There is authorized to be appropriated to carry out this title: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$27,548,000 for fiscal year 2015 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$29,</w:t>
      </w:r>
      <w:r>
        <w:rPr>
          <w:rFonts w:ascii="News Gothic MT" w:hAnsi="News Gothic MT" w:cs="News Gothic MT"/>
          <w:color w:val="000000"/>
          <w:sz w:val="56"/>
          <w:szCs w:val="56"/>
        </w:rPr>
        <w:t>676,000 for fiscal year 2016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lastRenderedPageBreak/>
        <w:t xml:space="preserve">$30,292,000 for fiscal year 2017 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$30,963,000 for fiscal year 2018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$31,691,000 for fiscal year 2019 </w:t>
      </w:r>
    </w:p>
    <w:p w:rsidR="00000000" w:rsidRDefault="00D021B8" w:rsidP="00D021B8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$32,363,000 for fiscal year 2020</w:t>
      </w:r>
      <w:r>
        <w:rPr>
          <w:rFonts w:ascii="News Gothic MT" w:hAnsi="News Gothic MT" w:cs="News Gothic MT"/>
          <w:color w:val="000000"/>
          <w:sz w:val="56"/>
          <w:szCs w:val="56"/>
        </w:rPr>
        <w:t>…”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CED2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0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B8"/>
    <w:rsid w:val="00D0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3F0F13-8420-44A9-B8DA-84026C7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50" w:hanging="550"/>
      <w:outlineLvl w:val="0"/>
    </w:pPr>
    <w:rPr>
      <w:rFonts w:ascii="Times New Roman" w:hAnsi="Times New Roman" w:cs="Times New Roman"/>
      <w:color w:val="595959"/>
      <w:kern w:val="2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530"/>
      <w:outlineLvl w:val="1"/>
    </w:pPr>
    <w:rPr>
      <w:rFonts w:ascii="Times New Roman" w:hAnsi="Times New Roman" w:cs="Times New Roman"/>
      <w:color w:val="595959"/>
      <w:kern w:val="2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525" w:hanging="445"/>
      <w:outlineLvl w:val="2"/>
    </w:pPr>
    <w:rPr>
      <w:rFonts w:ascii="Times New Roman" w:hAnsi="Times New Roman" w:cs="Times New Roman"/>
      <w:color w:val="595959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90" w:hanging="465"/>
      <w:outlineLvl w:val="3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5" w:hanging="445"/>
      <w:outlineLvl w:val="4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445"/>
      <w:outlineLvl w:val="5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35" w:hanging="445"/>
      <w:outlineLvl w:val="6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778" w:hanging="445"/>
      <w:outlineLvl w:val="7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235" w:hanging="445"/>
      <w:outlineLvl w:val="8"/>
    </w:pPr>
    <w:rPr>
      <w:rFonts w:ascii="Times New Roman" w:hAnsi="Times New Roman" w:cs="Times New Roman"/>
      <w:color w:val="595959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Danielle Guest</cp:lastModifiedBy>
  <cp:revision>2</cp:revision>
  <dcterms:created xsi:type="dcterms:W3CDTF">2017-05-29T20:31:00Z</dcterms:created>
  <dcterms:modified xsi:type="dcterms:W3CDTF">2017-05-29T20:31:00Z</dcterms:modified>
</cp:coreProperties>
</file>